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C0B06" w14:textId="0C59F643" w:rsidR="00813029" w:rsidRPr="003639B5" w:rsidRDefault="008D02AD" w:rsidP="00122DEF">
      <w:pPr>
        <w:pStyle w:val="CRCoverPage"/>
        <w:tabs>
          <w:tab w:val="right" w:pos="9360"/>
        </w:tabs>
        <w:spacing w:after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813029" w:rsidRPr="003639B5">
        <w:rPr>
          <w:rFonts w:cs="Arial"/>
        </w:rPr>
        <w:fldChar w:fldCharType="begin"/>
      </w:r>
      <w:r w:rsidR="00813029" w:rsidRPr="003639B5">
        <w:rPr>
          <w:rFonts w:cs="Arial"/>
        </w:rPr>
        <w:instrText xml:space="preserve"> DOCPROPERTY  MtgTitle  \* MERGEFORMAT </w:instrText>
      </w:r>
      <w:r w:rsidR="00813029" w:rsidRPr="003639B5">
        <w:rPr>
          <w:rFonts w:cs="Arial"/>
        </w:rPr>
        <w:fldChar w:fldCharType="end"/>
      </w:r>
      <w:r w:rsidR="00813029" w:rsidRPr="003639B5">
        <w:rPr>
          <w:rFonts w:cs="Arial"/>
          <w:b/>
          <w:i/>
          <w:noProof/>
          <w:sz w:val="28"/>
        </w:rPr>
        <w:tab/>
      </w:r>
      <w:r w:rsidR="00E60815" w:rsidRPr="00E60815">
        <w:rPr>
          <w:rFonts w:cs="Arial"/>
          <w:b/>
          <w:i/>
          <w:noProof/>
          <w:sz w:val="28"/>
        </w:rPr>
        <w:t>R2-2000179</w:t>
      </w:r>
    </w:p>
    <w:p w14:paraId="3C01EF9C" w14:textId="54C4909A" w:rsidR="009C0B5A" w:rsidRPr="009C0B5A" w:rsidRDefault="00E25E05" w:rsidP="009C0B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02AD">
          <w:rPr>
            <w:b/>
            <w:noProof/>
            <w:sz w:val="24"/>
          </w:rPr>
          <w:t>Online</w:t>
        </w:r>
      </w:fldSimple>
      <w:r w:rsidR="008D02AD">
        <w:rPr>
          <w:b/>
          <w:noProof/>
          <w:sz w:val="24"/>
        </w:rPr>
        <w:t xml:space="preserve">, </w:t>
      </w:r>
      <w:r w:rsidR="008D02AD">
        <w:fldChar w:fldCharType="begin"/>
      </w:r>
      <w:r w:rsidR="008D02AD">
        <w:instrText xml:space="preserve"> DOCPROPERTY  Country  \* MERGEFORMAT </w:instrText>
      </w:r>
      <w:r w:rsidR="008D02AD">
        <w:fldChar w:fldCharType="end"/>
      </w:r>
      <w:fldSimple w:instr=" DOCPROPERTY  StartDate  \* MERGEFORMAT ">
        <w:r w:rsidR="008D02AD">
          <w:rPr>
            <w:b/>
            <w:noProof/>
            <w:sz w:val="24"/>
          </w:rPr>
          <w:t>24th Feb 2020</w:t>
        </w:r>
      </w:fldSimple>
      <w:r w:rsidR="008D02AD">
        <w:rPr>
          <w:b/>
          <w:noProof/>
          <w:sz w:val="24"/>
        </w:rPr>
        <w:t xml:space="preserve"> - </w:t>
      </w:r>
      <w:fldSimple w:instr=" DOCPROPERTY  EndDate  \* MERGEFORMAT ">
        <w:r w:rsidR="008D02AD">
          <w:rPr>
            <w:b/>
            <w:noProof/>
            <w:sz w:val="24"/>
          </w:rPr>
          <w:t>6th Mar 2020</w:t>
        </w:r>
      </w:fldSimple>
      <w:r w:rsidR="004C513E">
        <w:rPr>
          <w:rFonts w:cs="Arial"/>
          <w:b/>
          <w:i/>
          <w:noProof/>
          <w:sz w:val="28"/>
        </w:rPr>
        <w:tab/>
      </w:r>
    </w:p>
    <w:p w14:paraId="6C9A50B1" w14:textId="77777777" w:rsidR="009C0B5A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3206D182" w14:textId="7B88BD09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s-ES"/>
        </w:rPr>
      </w:pPr>
      <w:r w:rsidRPr="003639B5">
        <w:rPr>
          <w:rFonts w:ascii="Arial" w:hAnsi="Arial" w:cs="Arial"/>
          <w:b/>
          <w:sz w:val="24"/>
          <w:lang w:val="es-ES"/>
        </w:rPr>
        <w:t xml:space="preserve">Agenda </w:t>
      </w:r>
      <w:r w:rsidR="00E33CE6" w:rsidRPr="003639B5">
        <w:rPr>
          <w:rFonts w:ascii="Arial" w:hAnsi="Arial" w:cs="Arial"/>
          <w:b/>
          <w:sz w:val="24"/>
          <w:lang w:val="es-ES"/>
        </w:rPr>
        <w:t>I</w:t>
      </w:r>
      <w:r w:rsidRPr="003639B5">
        <w:rPr>
          <w:rFonts w:ascii="Arial" w:hAnsi="Arial" w:cs="Arial"/>
          <w:b/>
          <w:sz w:val="24"/>
          <w:lang w:val="es-ES"/>
        </w:rPr>
        <w:t>tem:</w:t>
      </w:r>
      <w:r w:rsidR="008C16C5">
        <w:rPr>
          <w:rFonts w:ascii="Arial" w:hAnsi="Arial" w:cs="Arial"/>
          <w:sz w:val="24"/>
          <w:lang w:val="es-ES"/>
        </w:rPr>
        <w:tab/>
        <w:t>7.1.2, 7.2.2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1AEDD4C9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Title:</w:t>
      </w:r>
      <w:r w:rsidRPr="003639B5">
        <w:rPr>
          <w:rFonts w:ascii="Arial" w:hAnsi="Arial" w:cs="Arial"/>
          <w:sz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C675A1">
        <w:rPr>
          <w:rFonts w:ascii="Arial" w:hAnsi="Arial" w:cs="Arial"/>
          <w:sz w:val="24"/>
          <w:lang w:val="en-US"/>
        </w:rPr>
        <w:t>Cat</w:t>
      </w:r>
      <w:r w:rsidR="00DE573E">
        <w:rPr>
          <w:rFonts w:ascii="Arial" w:hAnsi="Arial" w:cs="Arial"/>
          <w:sz w:val="24"/>
          <w:lang w:val="en-US"/>
        </w:rPr>
        <w:t>.</w:t>
      </w:r>
      <w:r w:rsidR="00C675A1">
        <w:rPr>
          <w:rFonts w:ascii="Arial" w:hAnsi="Arial" w:cs="Arial"/>
          <w:sz w:val="24"/>
          <w:lang w:val="en-US"/>
        </w:rPr>
        <w:t xml:space="preserve"> M2/NB2 indication in </w:t>
      </w:r>
      <w:r w:rsidR="00E60815" w:rsidRPr="00E60815">
        <w:rPr>
          <w:rFonts w:ascii="Arial" w:hAnsi="Arial" w:cs="Arial"/>
          <w:sz w:val="24"/>
          <w:lang w:val="en-US"/>
        </w:rPr>
        <w:t>UERadioPagingInformation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3639B5" w:rsidRDefault="00317899" w:rsidP="00960B2F">
      <w:pPr>
        <w:pStyle w:val="Heading1"/>
        <w:rPr>
          <w:rFonts w:ascii="Times New Roman" w:hAnsi="Times New Roman"/>
        </w:rPr>
      </w:pPr>
      <w:bookmarkStart w:id="1" w:name="_Ref492503575"/>
      <w:r w:rsidRPr="003639B5">
        <w:rPr>
          <w:rFonts w:ascii="Times New Roman" w:hAnsi="Times New Roman"/>
        </w:rPr>
        <w:t>Introduction</w:t>
      </w:r>
      <w:bookmarkEnd w:id="1"/>
    </w:p>
    <w:p w14:paraId="67344E9B" w14:textId="30A0CCB9" w:rsidR="00021F7F" w:rsidRDefault="00DE573E" w:rsidP="006D7E87">
      <w:r>
        <w:t>O</w:t>
      </w:r>
      <w:r w:rsidR="00C675A1">
        <w:t>ne of the aspects of MT-EDT which was discussed</w:t>
      </w:r>
      <w:r>
        <w:t xml:space="preserve"> in RAN2#108</w:t>
      </w:r>
      <w:r w:rsidR="00C675A1">
        <w:t xml:space="preserve"> but not concluded </w:t>
      </w:r>
      <w:r>
        <w:t>i</w:t>
      </w:r>
      <w:r w:rsidR="00C675A1">
        <w:t>s the following:</w:t>
      </w:r>
    </w:p>
    <w:p w14:paraId="2BD47FD0" w14:textId="77777777" w:rsidR="00C675A1" w:rsidRDefault="00C675A1" w:rsidP="00C675A1">
      <w:pPr>
        <w:pStyle w:val="Agreement"/>
        <w:numPr>
          <w:ilvl w:val="0"/>
          <w:numId w:val="17"/>
        </w:numPr>
        <w:tabs>
          <w:tab w:val="clear" w:pos="360"/>
          <w:tab w:val="num" w:pos="1619"/>
        </w:tabs>
        <w:ind w:left="1619"/>
      </w:pPr>
      <w:r>
        <w:t>FFS if UE category information, i.e., Cat-M2, Cat-NB2, is provided in the UE Radio Paging information container.</w:t>
      </w:r>
    </w:p>
    <w:p w14:paraId="237505A7" w14:textId="77777777" w:rsidR="00C675A1" w:rsidRDefault="00C675A1" w:rsidP="006D7E87"/>
    <w:p w14:paraId="3B008077" w14:textId="5F874FF2" w:rsidR="00D93212" w:rsidRPr="003639B5" w:rsidRDefault="00E43471" w:rsidP="006D7E8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62B326C1" w14:textId="66DA9772" w:rsidR="00C675A1" w:rsidRDefault="00C675A1" w:rsidP="00D93212">
      <w:pPr>
        <w:rPr>
          <w:color w:val="000000"/>
        </w:rPr>
      </w:pPr>
      <w:r>
        <w:rPr>
          <w:color w:val="000000"/>
        </w:rPr>
        <w:t>eNB is aware of the UE radio capabilities indicated in UE</w:t>
      </w:r>
      <w:r w:rsidR="00043D7A">
        <w:rPr>
          <w:color w:val="000000"/>
        </w:rPr>
        <w:t>-</w:t>
      </w:r>
      <w:r>
        <w:rPr>
          <w:color w:val="000000"/>
        </w:rPr>
        <w:t>RadioPagingInfo. Currently, this includes cat M1/NB1 indication, but does not include cat M2/NB2 indication.</w:t>
      </w:r>
      <w:r w:rsidR="00FE2D40">
        <w:rPr>
          <w:color w:val="000000"/>
        </w:rPr>
        <w:t xml:space="preserve"> The maximum TBS sizes for different </w:t>
      </w:r>
      <w:r w:rsidR="0010691D">
        <w:rPr>
          <w:color w:val="000000"/>
        </w:rPr>
        <w:t xml:space="preserve">relevant </w:t>
      </w:r>
      <w:r w:rsidR="00FE2D40">
        <w:rPr>
          <w:color w:val="000000"/>
        </w:rPr>
        <w:t>categories are as follows</w:t>
      </w:r>
      <w:r w:rsidR="0010691D">
        <w:rPr>
          <w:color w:val="000000"/>
        </w:rPr>
        <w:t xml:space="preserve"> (from TS 36.306)</w:t>
      </w:r>
      <w:r w:rsidR="00FE2D40">
        <w:rPr>
          <w:color w:val="000000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126"/>
        <w:gridCol w:w="1843"/>
        <w:gridCol w:w="1701"/>
      </w:tblGrid>
      <w:tr w:rsidR="00FE2D40" w14:paraId="40A48540" w14:textId="77777777" w:rsidTr="00FE2D4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B3152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 Category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FD86D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Maximum number of DL-SCH transport block bits received within a TTI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EABEF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6BD99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Total number of soft channel bits</w:t>
            </w:r>
          </w:p>
        </w:tc>
      </w:tr>
      <w:tr w:rsidR="00FE2D40" w14:paraId="76AF50A4" w14:textId="77777777" w:rsidTr="00FE2D40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8CD08" w14:textId="77777777" w:rsidR="00FE2D40" w:rsidRDefault="00FE2D40">
            <w:pPr>
              <w:pStyle w:val="TAL"/>
              <w:rPr>
                <w:lang w:eastAsia="ja-JP"/>
              </w:rPr>
            </w:pPr>
            <w:r>
              <w:t>Category NB1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6B25" w14:textId="77777777" w:rsidR="00FE2D40" w:rsidRDefault="00FE2D40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4FF9" w14:textId="77777777" w:rsidR="00FE2D40" w:rsidRDefault="00FE2D40">
            <w:pPr>
              <w:pStyle w:val="TAL"/>
            </w:pPr>
            <w:r>
              <w:t>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5D2A8" w14:textId="77777777" w:rsidR="00FE2D40" w:rsidRDefault="00FE2D40">
            <w:pPr>
              <w:pStyle w:val="TAL"/>
            </w:pPr>
            <w:r>
              <w:t>2112</w:t>
            </w:r>
          </w:p>
        </w:tc>
      </w:tr>
      <w:tr w:rsidR="00FE2D40" w14:paraId="3DB91EF0" w14:textId="77777777" w:rsidTr="00FE2D40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AD12" w14:textId="77777777" w:rsidR="00FE2D40" w:rsidRDefault="00FE2D40">
            <w:pPr>
              <w:pStyle w:val="TAL"/>
            </w:pPr>
            <w:r>
              <w:t xml:space="preserve">Category NB2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715E" w14:textId="77777777" w:rsidR="00FE2D40" w:rsidRDefault="00FE2D40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2536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2F738" w14:textId="77777777" w:rsidR="00FE2D40" w:rsidRDefault="00FE2D40">
            <w:pPr>
              <w:pStyle w:val="TAL"/>
            </w:pPr>
            <w:r>
              <w:t>2536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F18A" w14:textId="77777777" w:rsidR="00FE2D40" w:rsidRDefault="00FE2D40">
            <w:pPr>
              <w:pStyle w:val="TAL"/>
            </w:pPr>
            <w:r>
              <w:t>6400</w:t>
            </w:r>
          </w:p>
        </w:tc>
      </w:tr>
    </w:tbl>
    <w:p w14:paraId="01E4B4EF" w14:textId="77777777" w:rsidR="00FE2D40" w:rsidRDefault="00FE2D40" w:rsidP="00FE2D40">
      <w:pPr>
        <w:rPr>
          <w:rFonts w:ascii="Calibri" w:eastAsiaTheme="minorHAnsi" w:hAnsi="Calibri" w:cs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126"/>
        <w:gridCol w:w="1843"/>
        <w:gridCol w:w="1701"/>
        <w:gridCol w:w="1842"/>
      </w:tblGrid>
      <w:tr w:rsidR="00FE2D40" w14:paraId="58C0C1DA" w14:textId="77777777" w:rsidTr="00FE2D4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DCD6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UE </w:t>
            </w:r>
            <w:r>
              <w:rPr>
                <w:lang w:eastAsia="zh-CN"/>
              </w:rPr>
              <w:t xml:space="preserve">DL </w:t>
            </w:r>
            <w:r>
              <w:rPr>
                <w:lang w:eastAsia="ja-JP"/>
              </w:rPr>
              <w:t>Category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DD76F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Maximum number of DL-SCH transport block bits received within a TTI (Note 1)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9810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7662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Total number of soft channel bits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6358B" w14:textId="77777777" w:rsidR="00FE2D40" w:rsidRDefault="00FE2D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Maximum number of supported layers for spatial multiplexing in DL</w:t>
            </w:r>
          </w:p>
        </w:tc>
      </w:tr>
      <w:tr w:rsidR="00FE2D40" w14:paraId="29334A4C" w14:textId="77777777" w:rsidTr="00FE2D40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B669" w14:textId="77777777" w:rsidR="00FE2D40" w:rsidRPr="00C14365" w:rsidRDefault="00FE2D40">
            <w:pPr>
              <w:pStyle w:val="TAL"/>
              <w:rPr>
                <w:lang w:eastAsia="zh-CN"/>
              </w:rPr>
            </w:pPr>
            <w:r w:rsidRPr="00C14365">
              <w:rPr>
                <w:lang w:eastAsia="zh-CN"/>
              </w:rPr>
              <w:t>DL Category M1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7E1C4" w14:textId="77777777" w:rsidR="00FE2D40" w:rsidRDefault="00FE2D40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ED5A" w14:textId="77777777" w:rsidR="00FE2D40" w:rsidRDefault="00FE2D40">
            <w:pPr>
              <w:pStyle w:val="TAL"/>
            </w:pPr>
            <w: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A64AC" w14:textId="77777777" w:rsidR="00FE2D40" w:rsidRDefault="00FE2D40">
            <w:pPr>
              <w:pStyle w:val="TAL"/>
            </w:pPr>
            <w:r>
              <w:t>25344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4DF31" w14:textId="77777777" w:rsidR="00FE2D40" w:rsidRDefault="00FE2D40">
            <w:pPr>
              <w:pStyle w:val="TAL"/>
            </w:pPr>
            <w:r>
              <w:t>1</w:t>
            </w:r>
          </w:p>
        </w:tc>
      </w:tr>
      <w:tr w:rsidR="00FE2D40" w14:paraId="3682A2A9" w14:textId="77777777" w:rsidTr="00FE2D40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603E0" w14:textId="77777777" w:rsidR="00FE2D40" w:rsidRPr="00C14365" w:rsidRDefault="00FE2D40">
            <w:pPr>
              <w:pStyle w:val="TAL"/>
              <w:rPr>
                <w:lang w:eastAsia="zh-CN"/>
              </w:rPr>
            </w:pPr>
            <w:r w:rsidRPr="00C14365">
              <w:rPr>
                <w:lang w:eastAsia="zh-CN"/>
              </w:rPr>
              <w:t>DL Category M2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F800A" w14:textId="77777777" w:rsidR="00FE2D40" w:rsidRDefault="00FE2D40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</w:rPr>
              <w:t>4008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FED66" w14:textId="77777777" w:rsidR="00FE2D40" w:rsidRDefault="00FE2D40">
            <w:pPr>
              <w:pStyle w:val="TAL"/>
            </w:pPr>
            <w:r>
              <w:t>4008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664E" w14:textId="77777777" w:rsidR="00FE2D40" w:rsidRDefault="00FE2D40">
            <w:pPr>
              <w:pStyle w:val="TAL"/>
            </w:pPr>
            <w:r>
              <w:t>73152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888BD" w14:textId="77777777" w:rsidR="00FE2D40" w:rsidRDefault="00FE2D40">
            <w:pPr>
              <w:pStyle w:val="TAL"/>
            </w:pPr>
            <w:r>
              <w:t>1</w:t>
            </w:r>
          </w:p>
        </w:tc>
      </w:tr>
    </w:tbl>
    <w:p w14:paraId="316399B7" w14:textId="77777777" w:rsidR="00FE2D40" w:rsidRDefault="00FE2D40" w:rsidP="00D93212">
      <w:pPr>
        <w:rPr>
          <w:color w:val="000000"/>
        </w:rPr>
      </w:pPr>
    </w:p>
    <w:p w14:paraId="13A8CB2A" w14:textId="55FB6DFE" w:rsidR="000A1B8A" w:rsidRPr="003639B5" w:rsidRDefault="00C675A1" w:rsidP="000A1B8A">
      <w:pPr>
        <w:pStyle w:val="Observation"/>
        <w:rPr>
          <w:color w:val="000000"/>
        </w:rPr>
      </w:pPr>
      <w:bookmarkStart w:id="2" w:name="_Toc23755250"/>
      <w:bookmarkStart w:id="3" w:name="_Toc24034842"/>
      <w:bookmarkStart w:id="4" w:name="_Toc24034907"/>
      <w:bookmarkStart w:id="5" w:name="_Toc32245803"/>
      <w:bookmarkStart w:id="6" w:name="_Toc32313073"/>
      <w:bookmarkStart w:id="7" w:name="_Toc32313247"/>
      <w:r>
        <w:rPr>
          <w:color w:val="000000"/>
        </w:rPr>
        <w:t>Currently cat</w:t>
      </w:r>
      <w:r w:rsidR="00F36F68">
        <w:rPr>
          <w:color w:val="000000"/>
        </w:rPr>
        <w:t>.</w:t>
      </w:r>
      <w:r>
        <w:rPr>
          <w:color w:val="000000"/>
        </w:rPr>
        <w:t xml:space="preserve"> M2/NB2 is not indicated in UE Radio Paging Info</w:t>
      </w:r>
      <w:r w:rsidR="000A1B8A" w:rsidRPr="003639B5">
        <w:rPr>
          <w:noProof/>
        </w:rPr>
        <w:t>.</w:t>
      </w:r>
      <w:bookmarkEnd w:id="2"/>
      <w:bookmarkEnd w:id="3"/>
      <w:bookmarkEnd w:id="4"/>
      <w:bookmarkEnd w:id="5"/>
      <w:bookmarkEnd w:id="6"/>
      <w:bookmarkEnd w:id="7"/>
    </w:p>
    <w:p w14:paraId="3CF04762" w14:textId="25E30E18" w:rsidR="00D93212" w:rsidRPr="003639B5" w:rsidRDefault="00D93212" w:rsidP="00460B7D">
      <w:pPr>
        <w:pStyle w:val="Heading2"/>
        <w:ind w:left="540"/>
        <w:rPr>
          <w:rFonts w:ascii="Times New Roman" w:hAnsi="Times New Roman"/>
        </w:rPr>
      </w:pPr>
      <w:r w:rsidRPr="003639B5">
        <w:rPr>
          <w:rFonts w:ascii="Times New Roman" w:hAnsi="Times New Roman"/>
        </w:rPr>
        <w:t>The issue</w:t>
      </w:r>
    </w:p>
    <w:p w14:paraId="74FC7AAF" w14:textId="472FB4FA" w:rsidR="00C4536B" w:rsidRDefault="00FE2D40" w:rsidP="00D93212">
      <w:pPr>
        <w:rPr>
          <w:color w:val="000000"/>
        </w:rPr>
      </w:pPr>
      <w:r>
        <w:rPr>
          <w:color w:val="000000"/>
        </w:rPr>
        <w:t xml:space="preserve">When MME “initiates” MT EDT, it is expected to look at the NAS capability that UE support MT-EDT, and </w:t>
      </w:r>
      <w:r w:rsidR="00662104">
        <w:rPr>
          <w:color w:val="000000"/>
        </w:rPr>
        <w:t xml:space="preserve">that </w:t>
      </w:r>
      <w:r>
        <w:rPr>
          <w:color w:val="000000"/>
        </w:rPr>
        <w:t xml:space="preserve">the data size fits a DL TBS. </w:t>
      </w:r>
      <w:r w:rsidR="00C4536B">
        <w:rPr>
          <w:color w:val="000000"/>
        </w:rPr>
        <w:t>However</w:t>
      </w:r>
      <w:r w:rsidR="00A66BFA">
        <w:rPr>
          <w:color w:val="000000"/>
        </w:rPr>
        <w:t>,</w:t>
      </w:r>
      <w:r w:rsidR="00C4536B">
        <w:rPr>
          <w:color w:val="000000"/>
        </w:rPr>
        <w:t xml:space="preserve"> since the MME is not aware of the UE category, it may trigger MT-EDT anytime that the data size is no greater than 4008 (in a non-NB-IOT tracking area) or 2536 (in a NB-IOT tracking area). </w:t>
      </w:r>
      <w:r>
        <w:rPr>
          <w:color w:val="000000"/>
        </w:rPr>
        <w:t xml:space="preserve">It then indicates the DL data size </w:t>
      </w:r>
      <w:r w:rsidR="00C4536B">
        <w:rPr>
          <w:color w:val="000000"/>
        </w:rPr>
        <w:t xml:space="preserve">in the paging message </w:t>
      </w:r>
      <w:r>
        <w:rPr>
          <w:color w:val="000000"/>
        </w:rPr>
        <w:t>to the eNB</w:t>
      </w:r>
      <w:r w:rsidR="00C4536B">
        <w:rPr>
          <w:color w:val="000000"/>
        </w:rPr>
        <w:t xml:space="preserve"> (which serves as a MT-EDT indicator)</w:t>
      </w:r>
      <w:r>
        <w:rPr>
          <w:color w:val="000000"/>
        </w:rPr>
        <w:t xml:space="preserve">. </w:t>
      </w:r>
    </w:p>
    <w:p w14:paraId="26371548" w14:textId="40696B3D" w:rsidR="00C8340C" w:rsidRDefault="00C8340C" w:rsidP="006220F9">
      <w:pPr>
        <w:pStyle w:val="Observation"/>
        <w:rPr>
          <w:color w:val="000000"/>
        </w:rPr>
      </w:pPr>
      <w:bookmarkStart w:id="8" w:name="_Toc32313248"/>
      <w:r>
        <w:rPr>
          <w:color w:val="000000"/>
        </w:rPr>
        <w:t>MME cannot be aware whether UE supports M2/NB2.</w:t>
      </w:r>
      <w:bookmarkEnd w:id="8"/>
    </w:p>
    <w:p w14:paraId="2E2FAE4A" w14:textId="3360CFA5" w:rsidR="00532D9E" w:rsidRPr="00532D9E" w:rsidRDefault="00C4536B" w:rsidP="00D93212">
      <w:pPr>
        <w:rPr>
          <w:color w:val="000000"/>
        </w:rPr>
      </w:pPr>
      <w:r>
        <w:rPr>
          <w:color w:val="000000"/>
        </w:rPr>
        <w:t xml:space="preserve">When the eNB receives the paging message, it is likely to receive either </w:t>
      </w:r>
      <w:r w:rsidR="00532D9E">
        <w:rPr>
          <w:color w:val="000000"/>
        </w:rPr>
        <w:t xml:space="preserve">the </w:t>
      </w:r>
      <w:r w:rsidR="00532D9E" w:rsidRPr="009566F6">
        <w:rPr>
          <w:i/>
          <w:iCs/>
          <w:lang w:eastAsia="ja-JP"/>
        </w:rPr>
        <w:t>ue-CategoryDL-v1310</w:t>
      </w:r>
      <w:r w:rsidR="00532D9E">
        <w:rPr>
          <w:lang w:eastAsia="ja-JP"/>
        </w:rPr>
        <w:t xml:space="preserve"> in the</w:t>
      </w:r>
      <w:r w:rsidR="00532D9E">
        <w:rPr>
          <w:color w:val="000000"/>
        </w:rPr>
        <w:t xml:space="preserve"> </w:t>
      </w:r>
      <w:r w:rsidRPr="009566F6">
        <w:rPr>
          <w:i/>
          <w:iCs/>
          <w:color w:val="000000"/>
        </w:rPr>
        <w:t>UERadioPagingInformation</w:t>
      </w:r>
      <w:r w:rsidR="00532D9E">
        <w:rPr>
          <w:color w:val="000000"/>
        </w:rPr>
        <w:t xml:space="preserve">, or the </w:t>
      </w:r>
      <w:r w:rsidR="009E22F3" w:rsidRPr="009566F6">
        <w:rPr>
          <w:i/>
          <w:iCs/>
          <w:lang w:eastAsia="ja-JP"/>
        </w:rPr>
        <w:t>ue-Category-NB-r13</w:t>
      </w:r>
      <w:r w:rsidR="009E22F3">
        <w:rPr>
          <w:lang w:eastAsia="ja-JP"/>
        </w:rPr>
        <w:t xml:space="preserve"> in the </w:t>
      </w:r>
      <w:r w:rsidR="00532D9E" w:rsidRPr="00F308E2">
        <w:rPr>
          <w:i/>
          <w:iCs/>
          <w:color w:val="000000"/>
        </w:rPr>
        <w:t>UERadioPagingInformation</w:t>
      </w:r>
      <w:r w:rsidR="00532D9E">
        <w:rPr>
          <w:i/>
          <w:iCs/>
          <w:color w:val="000000"/>
        </w:rPr>
        <w:t>-NB</w:t>
      </w:r>
      <w:r w:rsidR="009E22F3">
        <w:rPr>
          <w:color w:val="000000"/>
        </w:rPr>
        <w:t>, depending on the current RAT</w:t>
      </w:r>
      <w:r w:rsidR="00532D9E">
        <w:rPr>
          <w:color w:val="000000"/>
        </w:rPr>
        <w:t>. These are shown below:</w:t>
      </w:r>
    </w:p>
    <w:p w14:paraId="452A6960" w14:textId="0AF5305D" w:rsidR="00532D9E" w:rsidRDefault="00532D9E" w:rsidP="00D93212">
      <w:pPr>
        <w:rPr>
          <w:lang w:eastAsia="ja-JP"/>
        </w:rPr>
      </w:pPr>
      <w:r w:rsidRPr="009566F6">
        <w:rPr>
          <w:i/>
          <w:iCs/>
          <w:lang w:eastAsia="ja-JP"/>
        </w:rPr>
        <w:t>ue-CategoryDL-v1310</w:t>
      </w:r>
      <w:r w:rsidRPr="00532D9E">
        <w:rPr>
          <w:lang w:eastAsia="ja-JP"/>
        </w:rPr>
        <w:tab/>
      </w:r>
      <w:r>
        <w:rPr>
          <w:lang w:eastAsia="ja-JP"/>
        </w:rPr>
        <w:t>E</w:t>
      </w:r>
      <w:r w:rsidRPr="00532D9E">
        <w:rPr>
          <w:lang w:eastAsia="ja-JP"/>
        </w:rPr>
        <w:t>NUMERATED {m1}</w:t>
      </w:r>
      <w:r w:rsidRPr="00532D9E">
        <w:rPr>
          <w:lang w:eastAsia="ja-JP"/>
        </w:rPr>
        <w:tab/>
        <w:t>OPTIONAL</w:t>
      </w:r>
    </w:p>
    <w:p w14:paraId="7B4D252A" w14:textId="1EA0A875" w:rsidR="009E22F3" w:rsidRDefault="009E22F3" w:rsidP="00D93212">
      <w:pPr>
        <w:rPr>
          <w:color w:val="000000"/>
        </w:rPr>
      </w:pPr>
      <w:r w:rsidRPr="009566F6">
        <w:rPr>
          <w:i/>
          <w:iCs/>
        </w:rPr>
        <w:t>ue-Category-NB-r13</w:t>
      </w:r>
      <w:r w:rsidRPr="00867590">
        <w:tab/>
        <w:t>ENUMERATED {nb1}</w:t>
      </w:r>
      <w:r>
        <w:tab/>
      </w:r>
      <w:r w:rsidRPr="00867590">
        <w:t>OPTIONAL</w:t>
      </w:r>
    </w:p>
    <w:p w14:paraId="4A790F59" w14:textId="42C711AD" w:rsidR="009E22F3" w:rsidRDefault="00D36748" w:rsidP="00D93212">
      <w:r>
        <w:rPr>
          <w:color w:val="000000"/>
        </w:rPr>
        <w:t>S</w:t>
      </w:r>
      <w:r w:rsidR="009E22F3">
        <w:rPr>
          <w:color w:val="000000"/>
        </w:rPr>
        <w:t xml:space="preserve">ince M2 UEs always set the </w:t>
      </w:r>
      <w:r w:rsidR="009E22F3" w:rsidRPr="00F308E2">
        <w:rPr>
          <w:i/>
          <w:iCs/>
          <w:lang w:eastAsia="ja-JP"/>
        </w:rPr>
        <w:t>ue-CategoryDL-v1310</w:t>
      </w:r>
      <w:r w:rsidR="009E22F3">
        <w:rPr>
          <w:lang w:eastAsia="ja-JP"/>
        </w:rPr>
        <w:t xml:space="preserve"> and NB2 UEs always set the </w:t>
      </w:r>
      <w:r w:rsidR="009E22F3" w:rsidRPr="00F308E2">
        <w:rPr>
          <w:i/>
          <w:iCs/>
        </w:rPr>
        <w:t>ue-Category-NB-r13</w:t>
      </w:r>
      <w:r w:rsidR="009E22F3">
        <w:t xml:space="preserve">, the eNB cannot tell whether </w:t>
      </w:r>
      <w:r w:rsidR="00547B4F">
        <w:t xml:space="preserve">UE is M2 capable (or NB2 capable) and whether </w:t>
      </w:r>
      <w:r w:rsidR="009E22F3">
        <w:t>the UE could support an intermediate size e.g. data size of 750</w:t>
      </w:r>
      <w:r w:rsidR="00162722">
        <w:t xml:space="preserve"> bits</w:t>
      </w:r>
      <w:r w:rsidR="009E22F3">
        <w:t xml:space="preserve"> for NB-IOT. Hence the eNB </w:t>
      </w:r>
      <w:r w:rsidR="00547B4F">
        <w:t>cannot be certain whether to</w:t>
      </w:r>
      <w:r w:rsidR="009E22F3">
        <w:t xml:space="preserve"> trigger the MT-EDT paging</w:t>
      </w:r>
      <w:r w:rsidR="00162722">
        <w:t xml:space="preserve"> on the radio interface</w:t>
      </w:r>
      <w:r w:rsidR="009E22F3">
        <w:t xml:space="preserve"> based </w:t>
      </w:r>
      <w:r w:rsidR="00162722">
        <w:t xml:space="preserve">solely </w:t>
      </w:r>
      <w:r w:rsidR="009E22F3">
        <w:t>on the paging from the MME.</w:t>
      </w:r>
    </w:p>
    <w:p w14:paraId="3E87860A" w14:textId="5D5268B0" w:rsidR="009E22F3" w:rsidRDefault="009E22F3" w:rsidP="00D93212">
      <w:r>
        <w:t>Based on this discussion, RAN3 already came to the following working agreement at the last meeting</w:t>
      </w:r>
      <w:r w:rsidR="00D36748">
        <w:t>:</w:t>
      </w:r>
    </w:p>
    <w:p w14:paraId="65ECB61C" w14:textId="77777777" w:rsidR="009E22F3" w:rsidRPr="003D2A24" w:rsidRDefault="009E22F3" w:rsidP="009E22F3">
      <w:pPr>
        <w:widowControl w:val="0"/>
        <w:spacing w:after="0"/>
        <w:ind w:left="144" w:hanging="144"/>
        <w:rPr>
          <w:rFonts w:ascii="Calibri" w:hAnsi="Calibri" w:cs="Calibri"/>
          <w:b/>
          <w:sz w:val="18"/>
          <w:szCs w:val="24"/>
          <w:lang w:eastAsia="zh-CN"/>
        </w:rPr>
      </w:pPr>
      <w:r w:rsidRPr="003D2A24">
        <w:rPr>
          <w:rFonts w:ascii="Calibri" w:hAnsi="Calibri" w:cs="Calibri" w:hint="eastAsia"/>
          <w:b/>
          <w:sz w:val="18"/>
          <w:szCs w:val="24"/>
          <w:lang w:eastAsia="zh-CN"/>
        </w:rPr>
        <w:t>WA:Assume the UE category infor will be included in UE capability for paging as transparent container</w:t>
      </w:r>
    </w:p>
    <w:p w14:paraId="45133A7F" w14:textId="77777777" w:rsidR="009E22F3" w:rsidRPr="003D2A24" w:rsidRDefault="009E22F3" w:rsidP="009566F6">
      <w:pPr>
        <w:widowControl w:val="0"/>
        <w:ind w:left="142" w:hanging="142"/>
        <w:rPr>
          <w:rFonts w:ascii="Calibri" w:hAnsi="Calibri" w:cs="Calibri"/>
          <w:b/>
          <w:sz w:val="18"/>
          <w:szCs w:val="24"/>
          <w:lang w:eastAsia="zh-CN"/>
        </w:rPr>
      </w:pPr>
      <w:r w:rsidRPr="003D2A24">
        <w:rPr>
          <w:rFonts w:ascii="Calibri" w:hAnsi="Calibri" w:cs="Calibri"/>
          <w:b/>
          <w:sz w:val="18"/>
          <w:szCs w:val="24"/>
          <w:lang w:eastAsia="zh-CN"/>
        </w:rPr>
        <w:t>Define the Data Size as INTEGER (1..</w:t>
      </w:r>
      <w:r w:rsidRPr="003D2A24">
        <w:rPr>
          <w:rFonts w:ascii="Calibri" w:hAnsi="Calibri" w:cs="Calibri" w:hint="eastAsia"/>
          <w:b/>
          <w:sz w:val="18"/>
          <w:szCs w:val="24"/>
          <w:lang w:eastAsia="zh-CN"/>
        </w:rPr>
        <w:t>4095</w:t>
      </w:r>
      <w:r w:rsidRPr="003D2A24">
        <w:rPr>
          <w:rFonts w:ascii="Calibri" w:hAnsi="Calibri" w:cs="Calibri"/>
          <w:b/>
          <w:sz w:val="18"/>
          <w:szCs w:val="24"/>
          <w:lang w:eastAsia="zh-CN"/>
        </w:rPr>
        <w:t>, …)</w:t>
      </w:r>
    </w:p>
    <w:p w14:paraId="0B3EA3B7" w14:textId="0F6B0116" w:rsidR="008112D1" w:rsidRDefault="009E22F3" w:rsidP="00D93212">
      <w:r>
        <w:rPr>
          <w:color w:val="000000"/>
        </w:rPr>
        <w:t xml:space="preserve">Note that </w:t>
      </w:r>
      <w:r w:rsidR="00547B4F">
        <w:rPr>
          <w:color w:val="000000"/>
        </w:rPr>
        <w:t xml:space="preserve">RAN2#105bis has previously agreed that it is up to eNB to use MT-EDT based on e.g. UE capability. Therefore, </w:t>
      </w:r>
      <w:r>
        <w:rPr>
          <w:color w:val="000000"/>
        </w:rPr>
        <w:t>the working agreement underpins RAN3’s conclusion to allow the MME to signal data size up to 4095 b</w:t>
      </w:r>
      <w:r w:rsidR="000E07AE">
        <w:rPr>
          <w:color w:val="000000"/>
        </w:rPr>
        <w:t>it</w:t>
      </w:r>
      <w:r>
        <w:rPr>
          <w:color w:val="000000"/>
        </w:rPr>
        <w:t xml:space="preserve">s, since the eNB will further decide whether to trigger </w:t>
      </w:r>
      <w:r w:rsidR="00DB1309">
        <w:rPr>
          <w:color w:val="000000"/>
        </w:rPr>
        <w:t>MT-EDT towards the UE.</w:t>
      </w:r>
      <w:r w:rsidR="007D75C0">
        <w:rPr>
          <w:color w:val="000000"/>
        </w:rPr>
        <w:t xml:space="preserve"> </w:t>
      </w:r>
      <w:r w:rsidR="008062EF">
        <w:t>To make this decision correctly, in some cases eNB needs to know whether UE support</w:t>
      </w:r>
      <w:r w:rsidR="0002080D">
        <w:t>s</w:t>
      </w:r>
      <w:r w:rsidR="008062EF">
        <w:t xml:space="preserve"> M2/ NB2.</w:t>
      </w:r>
    </w:p>
    <w:p w14:paraId="0469A357" w14:textId="2D519403" w:rsidR="003F7319" w:rsidRDefault="008062EF" w:rsidP="003F7319">
      <w:pPr>
        <w:pStyle w:val="Observation"/>
      </w:pPr>
      <w:bookmarkStart w:id="9" w:name="_Toc20766515"/>
      <w:bookmarkStart w:id="10" w:name="_Toc20767768"/>
      <w:bookmarkStart w:id="11" w:name="_Toc21012388"/>
      <w:bookmarkStart w:id="12" w:name="_Toc23755251"/>
      <w:bookmarkStart w:id="13" w:name="_Toc24034843"/>
      <w:bookmarkStart w:id="14" w:name="_Toc24034908"/>
      <w:bookmarkStart w:id="15" w:name="_Toc32245804"/>
      <w:bookmarkStart w:id="16" w:name="_Toc32313074"/>
      <w:bookmarkStart w:id="17" w:name="_Toc32313249"/>
      <w:r>
        <w:t xml:space="preserve">Even </w:t>
      </w:r>
      <w:bookmarkEnd w:id="9"/>
      <w:bookmarkEnd w:id="10"/>
      <w:bookmarkEnd w:id="11"/>
      <w:bookmarkEnd w:id="12"/>
      <w:bookmarkEnd w:id="13"/>
      <w:bookmarkEnd w:id="14"/>
      <w:r>
        <w:t>though MME has triggered MT EDT, eNB may need to know whether UE support</w:t>
      </w:r>
      <w:r w:rsidR="00547B4F">
        <w:t>s</w:t>
      </w:r>
      <w:r>
        <w:t xml:space="preserve"> M2/ NB2</w:t>
      </w:r>
      <w:r w:rsidR="007D75C0">
        <w:t xml:space="preserve"> to trigger MT EDT on the radio interface</w:t>
      </w:r>
      <w:r>
        <w:t>.</w:t>
      </w:r>
      <w:bookmarkEnd w:id="15"/>
      <w:bookmarkEnd w:id="16"/>
      <w:bookmarkEnd w:id="17"/>
    </w:p>
    <w:p w14:paraId="62F288D9" w14:textId="77777777" w:rsidR="00E43471" w:rsidRDefault="00E43471" w:rsidP="00E43471">
      <w:r>
        <w:t xml:space="preserve">Therefore, we propose: </w:t>
      </w:r>
    </w:p>
    <w:p w14:paraId="22C77546" w14:textId="7BD6661B" w:rsidR="00E43471" w:rsidRDefault="00E43471" w:rsidP="00E43471">
      <w:pPr>
        <w:pStyle w:val="Proposal"/>
        <w:ind w:left="360"/>
      </w:pPr>
      <w:bookmarkStart w:id="18" w:name="_Toc32245805"/>
      <w:bookmarkStart w:id="19" w:name="_Toc32313250"/>
      <w:r w:rsidRPr="00E43471">
        <w:t xml:space="preserve">UE category information, i.e., Cat-M2 </w:t>
      </w:r>
      <w:r>
        <w:t>(</w:t>
      </w:r>
      <w:r w:rsidRPr="00E43471">
        <w:t>Cat-NB2</w:t>
      </w:r>
      <w:r>
        <w:t xml:space="preserve"> for NB-IoT)</w:t>
      </w:r>
      <w:r w:rsidRPr="00E43471">
        <w:t xml:space="preserve"> is provided in the UE Radio Paging information container.</w:t>
      </w:r>
      <w:bookmarkEnd w:id="18"/>
      <w:bookmarkEnd w:id="19"/>
    </w:p>
    <w:p w14:paraId="63218C90" w14:textId="67E09DC1" w:rsidR="003623CE" w:rsidRPr="003639B5" w:rsidRDefault="003623CE" w:rsidP="003623CE">
      <w:pPr>
        <w:pStyle w:val="Heading1"/>
        <w:rPr>
          <w:rFonts w:ascii="Times New Roman" w:hAnsi="Times New Roman"/>
        </w:rPr>
      </w:pPr>
      <w:bookmarkStart w:id="20" w:name="_Toc7703238"/>
      <w:bookmarkEnd w:id="20"/>
      <w:r w:rsidRPr="003639B5">
        <w:rPr>
          <w:rFonts w:ascii="Times New Roman" w:hAnsi="Times New Roman"/>
        </w:rPr>
        <w:t xml:space="preserve">Summary </w:t>
      </w:r>
    </w:p>
    <w:p w14:paraId="686102DA" w14:textId="7928187A" w:rsidR="00CF4AAC" w:rsidRPr="003639B5" w:rsidRDefault="00CF4AAC" w:rsidP="00CF4AAC">
      <w:pPr>
        <w:jc w:val="both"/>
      </w:pPr>
      <w:r w:rsidRPr="003639B5">
        <w:t xml:space="preserve">In this contribution, we discussed </w:t>
      </w:r>
      <w:r w:rsidR="007731A1">
        <w:t>one FFS on MT-EDT.</w:t>
      </w:r>
    </w:p>
    <w:p w14:paraId="787DE084" w14:textId="1A4C6D83" w:rsidR="00A66BFA" w:rsidRPr="00A66BFA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66BFA">
        <w:rPr>
          <w:b/>
        </w:rPr>
        <w:fldChar w:fldCharType="begin"/>
      </w:r>
      <w:r w:rsidRPr="00A66BFA">
        <w:rPr>
          <w:b/>
        </w:rPr>
        <w:instrText xml:space="preserve"> TOC \t "Observation" \z \n \* MERGEFORMAT </w:instrText>
      </w:r>
      <w:r w:rsidRPr="00A66BFA">
        <w:rPr>
          <w:b/>
        </w:rPr>
        <w:fldChar w:fldCharType="separate"/>
      </w:r>
      <w:r w:rsidR="00A66BFA" w:rsidRPr="00A66BFA">
        <w:rPr>
          <w:b/>
          <w:noProof/>
          <w:color w:val="000000"/>
        </w:rPr>
        <w:t>Observation 1.</w:t>
      </w:r>
      <w:r w:rsidR="00A66BFA" w:rsidRPr="00A66BF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A66BFA" w:rsidRPr="00A66BFA">
        <w:rPr>
          <w:b/>
          <w:noProof/>
          <w:color w:val="000000"/>
        </w:rPr>
        <w:t>Currently cat</w:t>
      </w:r>
      <w:r w:rsidR="00F36F68">
        <w:rPr>
          <w:b/>
          <w:noProof/>
          <w:color w:val="000000"/>
        </w:rPr>
        <w:t>.</w:t>
      </w:r>
      <w:bookmarkStart w:id="21" w:name="_GoBack"/>
      <w:bookmarkEnd w:id="21"/>
      <w:r w:rsidR="00A66BFA" w:rsidRPr="00A66BFA">
        <w:rPr>
          <w:b/>
          <w:noProof/>
          <w:color w:val="000000"/>
        </w:rPr>
        <w:t xml:space="preserve"> M2/NB2 is not indicated in UE Radio Paging Info</w:t>
      </w:r>
      <w:r w:rsidR="00A66BFA" w:rsidRPr="00A66BFA">
        <w:rPr>
          <w:b/>
          <w:noProof/>
        </w:rPr>
        <w:t>.</w:t>
      </w:r>
    </w:p>
    <w:p w14:paraId="101B1367" w14:textId="77777777" w:rsidR="00A66BFA" w:rsidRPr="00A66BFA" w:rsidRDefault="00A66BF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66BFA">
        <w:rPr>
          <w:b/>
          <w:noProof/>
          <w:color w:val="000000"/>
        </w:rPr>
        <w:t>Observation 2.</w:t>
      </w:r>
      <w:r w:rsidRPr="00A66BF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A66BFA">
        <w:rPr>
          <w:b/>
          <w:noProof/>
          <w:color w:val="000000"/>
        </w:rPr>
        <w:t>MME cannot be aware whether UE supports M2/NB2.</w:t>
      </w:r>
    </w:p>
    <w:p w14:paraId="79C41C2C" w14:textId="77777777" w:rsidR="00A66BFA" w:rsidRPr="00A66BFA" w:rsidRDefault="00A66BF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66BFA">
        <w:rPr>
          <w:b/>
          <w:noProof/>
        </w:rPr>
        <w:t>Observation 3.</w:t>
      </w:r>
      <w:r w:rsidRPr="00A66BF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A66BFA">
        <w:rPr>
          <w:b/>
          <w:noProof/>
        </w:rPr>
        <w:t>Even though MME has triggered MT EDT, eNB may need to know whether UE supports M2/ NB2 to trigger MT EDT on the radio interface.</w:t>
      </w:r>
    </w:p>
    <w:p w14:paraId="762159BC" w14:textId="35577DB2" w:rsidR="00CF4AAC" w:rsidRPr="003639B5" w:rsidRDefault="00CF4AAC" w:rsidP="00CF4AAC">
      <w:pPr>
        <w:jc w:val="both"/>
        <w:rPr>
          <w:b/>
        </w:rPr>
      </w:pPr>
      <w:r w:rsidRPr="00A66BFA">
        <w:rPr>
          <w:b/>
        </w:rPr>
        <w:fldChar w:fldCharType="end"/>
      </w:r>
    </w:p>
    <w:p w14:paraId="6A3F6779" w14:textId="24223F08" w:rsidR="00A5464A" w:rsidRPr="003639B5" w:rsidRDefault="00A5464A" w:rsidP="00CF4AAC">
      <w:pPr>
        <w:jc w:val="both"/>
        <w:rPr>
          <w:b/>
        </w:rPr>
      </w:pPr>
      <w:r w:rsidRPr="003639B5">
        <w:t>Based on the discussion and observations, we propose:</w:t>
      </w:r>
    </w:p>
    <w:p w14:paraId="56107527" w14:textId="77777777" w:rsidR="00A66BFA" w:rsidRPr="00A66BFA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A66BFA">
        <w:rPr>
          <w:b/>
        </w:rPr>
        <w:fldChar w:fldCharType="begin"/>
      </w:r>
      <w:r w:rsidRPr="00A66BFA">
        <w:rPr>
          <w:b/>
        </w:rPr>
        <w:instrText xml:space="preserve"> TOC \t "Proposal" \z \n</w:instrText>
      </w:r>
      <w:r w:rsidRPr="00A66BFA">
        <w:rPr>
          <w:b/>
        </w:rPr>
        <w:fldChar w:fldCharType="separate"/>
      </w:r>
      <w:r w:rsidR="00A66BFA" w:rsidRPr="00A66BFA">
        <w:rPr>
          <w:b/>
          <w:noProof/>
        </w:rPr>
        <w:t>Proposal 1.</w:t>
      </w:r>
      <w:r w:rsidR="00A66BFA" w:rsidRPr="00A66BF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A66BFA" w:rsidRPr="00A66BFA">
        <w:rPr>
          <w:b/>
          <w:noProof/>
        </w:rPr>
        <w:t>UE category information, i.e., Cat-M2 (Cat-NB2 for NB-IoT) is provided in the UE Radio Paging information container.</w:t>
      </w:r>
    </w:p>
    <w:p w14:paraId="49688F0D" w14:textId="15220B19" w:rsidR="00137D4E" w:rsidRPr="003639B5" w:rsidRDefault="00A5464A" w:rsidP="007731A1">
      <w:r w:rsidRPr="00A66BFA">
        <w:rPr>
          <w:b/>
        </w:rPr>
        <w:fldChar w:fldCharType="end"/>
      </w:r>
    </w:p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FAFAF" w14:textId="77777777" w:rsidR="0006358E" w:rsidRDefault="0006358E">
      <w:pPr>
        <w:spacing w:after="0"/>
      </w:pPr>
      <w:r>
        <w:separator/>
      </w:r>
    </w:p>
  </w:endnote>
  <w:endnote w:type="continuationSeparator" w:id="0">
    <w:p w14:paraId="67CDDADD" w14:textId="77777777" w:rsidR="0006358E" w:rsidRDefault="00063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043D7A" w:rsidRDefault="00043D7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043D7A" w:rsidRDefault="00043D7A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043D7A" w:rsidRDefault="00043D7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043D7A" w:rsidRDefault="00043D7A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7F3F6" w14:textId="77777777" w:rsidR="0006358E" w:rsidRDefault="0006358E">
      <w:pPr>
        <w:spacing w:after="0"/>
      </w:pPr>
      <w:r>
        <w:separator/>
      </w:r>
    </w:p>
  </w:footnote>
  <w:footnote w:type="continuationSeparator" w:id="0">
    <w:p w14:paraId="3787CFE9" w14:textId="77777777" w:rsidR="0006358E" w:rsidRDefault="00063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043D7A" w:rsidRPr="00334660" w:rsidRDefault="00043D7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043D7A" w:rsidRPr="00334660" w:rsidRDefault="00043D7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0F6CE05C"/>
    <w:lvl w:ilvl="0" w:tplc="C36ECD9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21EDD"/>
    <w:multiLevelType w:val="multilevel"/>
    <w:tmpl w:val="6F10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040E68"/>
    <w:multiLevelType w:val="multilevel"/>
    <w:tmpl w:val="C4940EA0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4206B1D"/>
    <w:multiLevelType w:val="hybridMultilevel"/>
    <w:tmpl w:val="3216FBD8"/>
    <w:lvl w:ilvl="0" w:tplc="56AA2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8"/>
  </w:num>
  <w:num w:numId="16">
    <w:abstractNumId w:val="7"/>
  </w:num>
  <w:num w:numId="17">
    <w:abstractNumId w:val="9"/>
  </w:num>
  <w:num w:numId="18">
    <w:abstractNumId w:val="1"/>
  </w:num>
  <w:num w:numId="1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1664"/>
    <w:rsid w:val="0000215F"/>
    <w:rsid w:val="00002C54"/>
    <w:rsid w:val="000041A0"/>
    <w:rsid w:val="00004611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79D"/>
    <w:rsid w:val="000119B3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080D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358E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1B8A"/>
    <w:rsid w:val="000A2136"/>
    <w:rsid w:val="000A24C0"/>
    <w:rsid w:val="000A24DF"/>
    <w:rsid w:val="000A2813"/>
    <w:rsid w:val="000A3AC5"/>
    <w:rsid w:val="000A42F0"/>
    <w:rsid w:val="000A49C8"/>
    <w:rsid w:val="000A4E57"/>
    <w:rsid w:val="000A5BB3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2DEF"/>
    <w:rsid w:val="00123141"/>
    <w:rsid w:val="001231A9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1FFA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12B1"/>
    <w:rsid w:val="002C12DC"/>
    <w:rsid w:val="002C1541"/>
    <w:rsid w:val="002C230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B0D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66"/>
    <w:rsid w:val="003403F9"/>
    <w:rsid w:val="00340836"/>
    <w:rsid w:val="003415D0"/>
    <w:rsid w:val="00341DDA"/>
    <w:rsid w:val="0034243D"/>
    <w:rsid w:val="00343612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90A60"/>
    <w:rsid w:val="0039250F"/>
    <w:rsid w:val="0039312E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A24"/>
    <w:rsid w:val="003D2D80"/>
    <w:rsid w:val="003D4084"/>
    <w:rsid w:val="003D41A4"/>
    <w:rsid w:val="003D47F5"/>
    <w:rsid w:val="003D4EE9"/>
    <w:rsid w:val="003D54DF"/>
    <w:rsid w:val="003D5DC4"/>
    <w:rsid w:val="003D6981"/>
    <w:rsid w:val="003D7486"/>
    <w:rsid w:val="003E11B2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116D"/>
    <w:rsid w:val="00402263"/>
    <w:rsid w:val="00402A1B"/>
    <w:rsid w:val="00403765"/>
    <w:rsid w:val="004038D0"/>
    <w:rsid w:val="00404A2F"/>
    <w:rsid w:val="00404B49"/>
    <w:rsid w:val="00406894"/>
    <w:rsid w:val="00406CF1"/>
    <w:rsid w:val="00410201"/>
    <w:rsid w:val="00410A15"/>
    <w:rsid w:val="00411053"/>
    <w:rsid w:val="004175C1"/>
    <w:rsid w:val="00420632"/>
    <w:rsid w:val="0042188C"/>
    <w:rsid w:val="004221F2"/>
    <w:rsid w:val="00426976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67B5"/>
    <w:rsid w:val="00436FD2"/>
    <w:rsid w:val="00437115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3891"/>
    <w:rsid w:val="00463A24"/>
    <w:rsid w:val="0046474A"/>
    <w:rsid w:val="00464B63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D70"/>
    <w:rsid w:val="00554BC6"/>
    <w:rsid w:val="00554D30"/>
    <w:rsid w:val="00555B25"/>
    <w:rsid w:val="00555F74"/>
    <w:rsid w:val="0055685D"/>
    <w:rsid w:val="00556B02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800EC"/>
    <w:rsid w:val="0058097A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467B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3CAE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92A"/>
    <w:rsid w:val="00604E7B"/>
    <w:rsid w:val="00604F35"/>
    <w:rsid w:val="006063E6"/>
    <w:rsid w:val="0061028B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091"/>
    <w:rsid w:val="00662104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319C"/>
    <w:rsid w:val="00785F4C"/>
    <w:rsid w:val="00786EEF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B46"/>
    <w:rsid w:val="007C4522"/>
    <w:rsid w:val="007C542B"/>
    <w:rsid w:val="007C55B4"/>
    <w:rsid w:val="007C706D"/>
    <w:rsid w:val="007C764E"/>
    <w:rsid w:val="007C779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4C66"/>
    <w:rsid w:val="008062EF"/>
    <w:rsid w:val="008064D0"/>
    <w:rsid w:val="00806D5D"/>
    <w:rsid w:val="00807B1F"/>
    <w:rsid w:val="00807BD2"/>
    <w:rsid w:val="00810453"/>
    <w:rsid w:val="008112D1"/>
    <w:rsid w:val="00811626"/>
    <w:rsid w:val="00813029"/>
    <w:rsid w:val="008138BA"/>
    <w:rsid w:val="008152B7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8029D"/>
    <w:rsid w:val="00881D2C"/>
    <w:rsid w:val="00881D71"/>
    <w:rsid w:val="00882BA3"/>
    <w:rsid w:val="00884239"/>
    <w:rsid w:val="00884249"/>
    <w:rsid w:val="008842DC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FF6"/>
    <w:rsid w:val="008D46B1"/>
    <w:rsid w:val="008D572B"/>
    <w:rsid w:val="008D5B2B"/>
    <w:rsid w:val="008D6007"/>
    <w:rsid w:val="008D61F3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F7F"/>
    <w:rsid w:val="00904C69"/>
    <w:rsid w:val="00904EAB"/>
    <w:rsid w:val="00904F07"/>
    <w:rsid w:val="009051F2"/>
    <w:rsid w:val="009054D5"/>
    <w:rsid w:val="00906895"/>
    <w:rsid w:val="00907020"/>
    <w:rsid w:val="0090760F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566F6"/>
    <w:rsid w:val="0096045E"/>
    <w:rsid w:val="00960B2F"/>
    <w:rsid w:val="00961399"/>
    <w:rsid w:val="00962CAD"/>
    <w:rsid w:val="0096437B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99B"/>
    <w:rsid w:val="00975E92"/>
    <w:rsid w:val="0097650A"/>
    <w:rsid w:val="009778FA"/>
    <w:rsid w:val="009806E4"/>
    <w:rsid w:val="0098092C"/>
    <w:rsid w:val="00980EE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261A"/>
    <w:rsid w:val="009C3794"/>
    <w:rsid w:val="009C3A6F"/>
    <w:rsid w:val="009C4D6B"/>
    <w:rsid w:val="009C6038"/>
    <w:rsid w:val="009C65F2"/>
    <w:rsid w:val="009C6A1E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5CEA"/>
    <w:rsid w:val="00A35D7B"/>
    <w:rsid w:val="00A408A5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6BFA"/>
    <w:rsid w:val="00A67A3A"/>
    <w:rsid w:val="00A67B4A"/>
    <w:rsid w:val="00A71795"/>
    <w:rsid w:val="00A72284"/>
    <w:rsid w:val="00A72753"/>
    <w:rsid w:val="00A72AA9"/>
    <w:rsid w:val="00A72BDD"/>
    <w:rsid w:val="00A73279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16D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20A98"/>
    <w:rsid w:val="00B20BB0"/>
    <w:rsid w:val="00B20BCE"/>
    <w:rsid w:val="00B20E7C"/>
    <w:rsid w:val="00B20E7D"/>
    <w:rsid w:val="00B20F9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5ED"/>
    <w:rsid w:val="00B7667A"/>
    <w:rsid w:val="00B77345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1E3B"/>
    <w:rsid w:val="00BF234D"/>
    <w:rsid w:val="00BF3022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3A3"/>
    <w:rsid w:val="00CB24F1"/>
    <w:rsid w:val="00CB388E"/>
    <w:rsid w:val="00CB3CFD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262F"/>
    <w:rsid w:val="00CF2DF7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6108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4842"/>
    <w:rsid w:val="00E24B42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15EB"/>
    <w:rsid w:val="00EA190A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6F68"/>
    <w:rsid w:val="00F37FEE"/>
    <w:rsid w:val="00F4053A"/>
    <w:rsid w:val="00F408A1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0EBD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26B0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68E"/>
    <w:rsid w:val="00F83BA7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22F8"/>
    <w:rsid w:val="00FE23CF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  <w:rsid w:val="00FF6BFE"/>
    <w:rsid w:val="00FF6EDD"/>
    <w:rsid w:val="00FF6F0F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531CC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531470"/>
    <w:pPr>
      <w:numPr>
        <w:numId w:val="4"/>
      </w:numPr>
      <w:spacing w:before="240" w:after="240" w:line="360" w:lineRule="auto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531CC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F3F0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53147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2" ma:contentTypeDescription="Create a new document." ma:contentTypeScope="" ma:versionID="4a77c5aa55471d28c9e356d826a62ae3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268d615495343012179bf1c359ab0512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472c4bc1-aeab-41af-9152-3b75a41189b8"/>
    <ds:schemaRef ds:uri="http://purl.org/dc/elements/1.1/"/>
    <ds:schemaRef ds:uri="http://purl.org/dc/terms/"/>
    <ds:schemaRef ds:uri="9eb7ea80-5e55-4ea5-b0b4-290192a6e99d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6AF612-F98E-4423-A398-F361C96C1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241D01-8227-4208-8C94-13CB8B90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(Umesh)#109e</cp:lastModifiedBy>
  <cp:revision>26</cp:revision>
  <cp:lastPrinted>2017-09-12T10:53:00Z</cp:lastPrinted>
  <dcterms:created xsi:type="dcterms:W3CDTF">2020-02-11T19:19:00Z</dcterms:created>
  <dcterms:modified xsi:type="dcterms:W3CDTF">2020-02-13T05:03:00Z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0x01010091ACDE4E8658D24EB43E6A0F1DA0CD77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1577536529</vt:i4>
  </property>
  <property fmtid="{D5CDD505-2E9C-101B-9397-08002B2CF9AE}" pid="27" name="_EmailSubject">
    <vt:lpwstr>CIoT stuff</vt:lpwstr>
  </property>
  <property fmtid="{D5CDD505-2E9C-101B-9397-08002B2CF9AE}" pid="28" name="_AuthorEmail">
    <vt:lpwstr>llopes@qti.qualcomm.com</vt:lpwstr>
  </property>
  <property fmtid="{D5CDD505-2E9C-101B-9397-08002B2CF9AE}" pid="29" name="_AuthorEmailDisplayName">
    <vt:lpwstr>Luis Lopes</vt:lpwstr>
  </property>
  <property fmtid="{D5CDD505-2E9C-101B-9397-08002B2CF9AE}" pid="30" name="_ReviewingToolsShownOnce">
    <vt:lpwstr/>
  </property>
</Properties>
</file>